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163D" w:rsidRDefault="0068163D" w:rsidP="0068163D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sz w:val="40"/>
          <w:szCs w:val="40"/>
        </w:rPr>
      </w:pPr>
      <w:r>
        <w:rPr>
          <w:rFonts w:ascii="Verdana-Bold" w:hAnsi="Verdana-Bold" w:cs="Verdana-Bold"/>
          <w:b/>
          <w:bCs/>
          <w:sz w:val="40"/>
          <w:szCs w:val="40"/>
        </w:rPr>
        <w:t>ASOCIACIÓN DEL FÚTBOL ARGENTINO</w:t>
      </w:r>
    </w:p>
    <w:p w:rsidR="0068163D" w:rsidRDefault="0068163D" w:rsidP="0068163D">
      <w:pPr>
        <w:autoSpaceDE w:val="0"/>
        <w:autoSpaceDN w:val="0"/>
        <w:adjustRightInd w:val="0"/>
        <w:spacing w:after="0" w:line="240" w:lineRule="auto"/>
        <w:rPr>
          <w:rFonts w:ascii="Verdana-BoldItalic" w:hAnsi="Verdana-BoldItalic" w:cs="Verdana-BoldItalic"/>
          <w:b/>
          <w:bCs/>
          <w:i/>
          <w:iCs/>
          <w:sz w:val="40"/>
          <w:szCs w:val="40"/>
        </w:rPr>
      </w:pPr>
    </w:p>
    <w:p w:rsidR="0068163D" w:rsidRDefault="0068163D" w:rsidP="0068163D">
      <w:pPr>
        <w:autoSpaceDE w:val="0"/>
        <w:autoSpaceDN w:val="0"/>
        <w:adjustRightInd w:val="0"/>
        <w:spacing w:after="0" w:line="240" w:lineRule="auto"/>
        <w:rPr>
          <w:rFonts w:ascii="Verdana-BoldItalic" w:hAnsi="Verdana-BoldItalic" w:cs="Verdana-BoldItalic"/>
          <w:b/>
          <w:bCs/>
          <w:i/>
          <w:iCs/>
          <w:sz w:val="40"/>
          <w:szCs w:val="40"/>
        </w:rPr>
      </w:pPr>
    </w:p>
    <w:p w:rsidR="0068163D" w:rsidRDefault="0068163D" w:rsidP="0068163D">
      <w:pPr>
        <w:autoSpaceDE w:val="0"/>
        <w:autoSpaceDN w:val="0"/>
        <w:adjustRightInd w:val="0"/>
        <w:spacing w:after="0" w:line="240" w:lineRule="auto"/>
        <w:rPr>
          <w:rFonts w:ascii="Verdana-BoldItalic" w:hAnsi="Verdana-BoldItalic" w:cs="Verdana-BoldItalic"/>
          <w:b/>
          <w:bCs/>
          <w:i/>
          <w:iCs/>
          <w:sz w:val="40"/>
          <w:szCs w:val="40"/>
        </w:rPr>
      </w:pPr>
    </w:p>
    <w:p w:rsidR="00070D68" w:rsidRPr="00070D68" w:rsidRDefault="0068163D" w:rsidP="006816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>
        <w:rPr>
          <w:rFonts w:ascii="Verdana-BoldItalic" w:hAnsi="Verdana-BoldItalic" w:cs="Verdana-BoldItalic"/>
          <w:b/>
          <w:bCs/>
          <w:i/>
          <w:iCs/>
          <w:sz w:val="40"/>
          <w:szCs w:val="40"/>
        </w:rPr>
        <w:t>CIRCULAR Nº 38 /2014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ASPECTOS ADMINISTRATIVOS A TOMAR EN CUENTA POR PARTE DEL PLANTEL ARBITRAL.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  <w:t>PLANILLAS DE RESULTADO DE PARTIDO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  <w:t>Su correcta confección: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Caso de partido que se defina por tiros penales: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“Cuando se den estas circunstancias, el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àrbitro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deberà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confeccionar la planilla de la siguiente manera: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Frente de la planilla = Resultado del encuentro (</w:t>
      </w:r>
      <w:proofErr w:type="gram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ejemplo :</w:t>
      </w:r>
      <w:proofErr w:type="gram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0 a 0)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Dorso de la planilla, en el rubro “Observaciones”, ubicar el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tèrmino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Encuentro que se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definiò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por “procedimiento para determinar ganador de un partido- Tiros desde el punto penal: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Equipo “A” 5 (cinco), convertidos por Nº 2-3-6-7-11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Equipo “B” 3 (tres</w:t>
      </w:r>
      <w:proofErr w:type="gram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) ,</w:t>
      </w:r>
      <w:proofErr w:type="gram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  convertidos por Nº 4-7 y 9 - 8 ejecuto desviado/atajado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Resultado </w:t>
      </w:r>
      <w:proofErr w:type="gram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final :</w:t>
      </w:r>
      <w:proofErr w:type="gram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Equipo “A” = 5 – Equipo “B” = 3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68163D" w:rsidRDefault="0068163D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bookmarkStart w:id="0" w:name="_GoBack"/>
      <w:bookmarkEnd w:id="0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lastRenderedPageBreak/>
        <w:t>Caso: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s-ES"/>
        </w:rPr>
      </w:pPr>
      <w:r w:rsidRPr="00070D68">
        <w:rPr>
          <w:rFonts w:ascii="Times New Roman" w:eastAsia="Times New Roman" w:hAnsi="Symbol" w:cs="Times New Roman"/>
          <w:sz w:val="32"/>
          <w:szCs w:val="32"/>
          <w:lang w:eastAsia="es-ES"/>
        </w:rPr>
        <w:t></w:t>
      </w:r>
      <w:r w:rsidR="0080300C">
        <w:rPr>
          <w:rFonts w:ascii="Times New Roman" w:eastAsia="Times New Roman" w:hAnsi="Times New Roman" w:cs="Times New Roman"/>
          <w:sz w:val="32"/>
          <w:szCs w:val="32"/>
          <w:lang w:eastAsia="es-ES"/>
        </w:rPr>
        <w:t xml:space="preserve">  S</w:t>
      </w:r>
      <w:r w:rsidRPr="00070D68">
        <w:rPr>
          <w:rFonts w:ascii="Times New Roman" w:eastAsia="Times New Roman" w:hAnsi="Times New Roman" w:cs="Times New Roman"/>
          <w:sz w:val="32"/>
          <w:szCs w:val="32"/>
          <w:lang w:eastAsia="es-ES"/>
        </w:rPr>
        <w:t>i, al finalizar el partido y antes de comenzar a la ejecución de los tiros desde el punto penal un equipo tiene más jugadores que su adversario, deberá reducir su número para equipararse al de su adversario, y el capitán de</w:t>
      </w:r>
      <w:r w:rsidR="0080300C">
        <w:rPr>
          <w:rFonts w:ascii="Times New Roman" w:eastAsia="Times New Roman" w:hAnsi="Times New Roman" w:cs="Times New Roman"/>
          <w:sz w:val="32"/>
          <w:szCs w:val="32"/>
          <w:lang w:eastAsia="es-ES"/>
        </w:rPr>
        <w:t>l</w:t>
      </w:r>
      <w:r w:rsidRPr="00070D68">
        <w:rPr>
          <w:rFonts w:ascii="Times New Roman" w:eastAsia="Times New Roman" w:hAnsi="Times New Roman" w:cs="Times New Roman"/>
          <w:sz w:val="32"/>
          <w:szCs w:val="32"/>
          <w:lang w:eastAsia="es-ES"/>
        </w:rPr>
        <w:t xml:space="preserve"> equipo deberá comunicar al árbitro el nombre y el número de cada jugador excluido. Así, todo jugador excluido no podrá participar en el lanzamiento de tiros desde el punto penal.</w:t>
      </w:r>
    </w:p>
    <w:p w:rsidR="00434B31" w:rsidRDefault="00434B31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s-ES"/>
        </w:rPr>
      </w:pPr>
    </w:p>
    <w:p w:rsidR="00434B31" w:rsidRDefault="00434B31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s-ES"/>
        </w:rPr>
      </w:pPr>
      <w:r w:rsidRPr="00EA3B9C">
        <w:rPr>
          <w:rFonts w:ascii="Times New Roman" w:eastAsia="Times New Roman" w:hAnsi="Times New Roman" w:cs="Times New Roman"/>
          <w:b/>
          <w:sz w:val="32"/>
          <w:szCs w:val="32"/>
          <w:lang w:eastAsia="es-ES"/>
        </w:rPr>
        <w:t>Ejemplo</w:t>
      </w:r>
      <w:r>
        <w:rPr>
          <w:rFonts w:ascii="Times New Roman" w:eastAsia="Times New Roman" w:hAnsi="Times New Roman" w:cs="Times New Roman"/>
          <w:sz w:val="32"/>
          <w:szCs w:val="32"/>
          <w:lang w:eastAsia="es-ES"/>
        </w:rPr>
        <w:t>: en observaciones poner el jugador nº 5 del equipo ‘’B’’</w:t>
      </w:r>
    </w:p>
    <w:p w:rsidR="00434B31" w:rsidRDefault="00434B31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s-ES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s-ES"/>
        </w:rPr>
        <w:t>Fue excluido de la ejecución para equipararse con el equipo ‘’A‘’</w:t>
      </w:r>
    </w:p>
    <w:p w:rsidR="00434B31" w:rsidRPr="00070D68" w:rsidRDefault="00434B31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s-ES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es-ES"/>
        </w:rPr>
        <w:t xml:space="preserve">Que tuvo un expulsado 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Otra: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Luego de iniciada la serie de </w:t>
      </w:r>
      <w:proofErr w:type="gram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ejecución ,</w:t>
      </w:r>
      <w:proofErr w:type="gram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no se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equipararà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la cantidad de pateadores.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En el caso de alargue complementario en la planilla del partido,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deberà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constar en el rubro “observaciones” – Tiempo Suplementario (Ejemplo 18,30 a 18,45 y 18,47 a 19,02, agregando eventuales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pèrdidas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de tiempo en cada uno de los tiempos del suplementario)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</w:pPr>
    </w:p>
    <w:p w:rsidR="00070D68" w:rsidRPr="00070D68" w:rsidRDefault="00070D68" w:rsidP="00070D68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</w:pPr>
    </w:p>
    <w:p w:rsidR="00070D68" w:rsidRPr="00070D68" w:rsidRDefault="00070D68" w:rsidP="00070D68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</w:pPr>
    </w:p>
    <w:p w:rsidR="00070D68" w:rsidRPr="00070D68" w:rsidRDefault="00070D68" w:rsidP="00070D68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</w:pPr>
    </w:p>
    <w:p w:rsidR="00070D68" w:rsidRPr="00070D68" w:rsidRDefault="00070D68" w:rsidP="00070D68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</w:pPr>
    </w:p>
    <w:p w:rsidR="00070D68" w:rsidRPr="00070D68" w:rsidRDefault="00070D68" w:rsidP="00070D68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  <w:t>Casos de expulsiones de personal técnico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Si el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àrbitro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expulsa a un miembro del Cuerpo Técnico, el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àrbitro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esta obligado a citarlo tanto en la planilla como asimismo remitir </w:t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lastRenderedPageBreak/>
        <w:t>informe al Tribunal de Disciplina, adjuntando la credencial respectiva.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Otro: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El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tèrmino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“informado” no corresponde a ubicarlo en la planilla ni en el informe.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Deberà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hacerlo constar</w:t>
      </w:r>
      <w:r w:rsidR="0080300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 como expulsado,</w:t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en la planilla como en el informe explicando los hechos ocurridos (ejemplo: protestar fallos en forma airada, injurias,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etc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,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acciòn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encuadrada dentro de los motivos de expulsión.)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Se </w:t>
      </w:r>
      <w:proofErr w:type="spellStart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>observarà</w:t>
      </w:r>
      <w:proofErr w:type="spellEnd"/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detenidamente el cumplimiento de esta norma en vigencia y reiterada en varias oportunidades.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  <w:t>COLEGIO DE ÀRBITROS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  <w:t>DEPARTAMENTO DE ARBITRAJE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</w:r>
      <w:r w:rsidRPr="00070D68">
        <w:rPr>
          <w:rFonts w:ascii="Times New Roman" w:eastAsia="Times New Roman" w:hAnsi="Times New Roman" w:cs="Times New Roman"/>
          <w:sz w:val="32"/>
          <w:szCs w:val="24"/>
          <w:lang w:eastAsia="es-ES"/>
        </w:rPr>
        <w:tab/>
        <w:t>AGOSTO DSE 2014.-</w:t>
      </w: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070D68" w:rsidRPr="00070D68" w:rsidRDefault="00070D68" w:rsidP="00070D68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6D2E57" w:rsidRDefault="006D2E57"/>
    <w:sectPr w:rsidR="006D2E57" w:rsidSect="002D689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-Bold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70D68"/>
    <w:rsid w:val="00070D68"/>
    <w:rsid w:val="002D689F"/>
    <w:rsid w:val="00434B31"/>
    <w:rsid w:val="00674E0B"/>
    <w:rsid w:val="0068163D"/>
    <w:rsid w:val="006D2E57"/>
    <w:rsid w:val="0080300C"/>
    <w:rsid w:val="00EA3B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89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378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Miguel</dc:creator>
  <cp:lastModifiedBy>computadora2</cp:lastModifiedBy>
  <cp:revision>2</cp:revision>
  <dcterms:created xsi:type="dcterms:W3CDTF">2014-08-19T18:48:00Z</dcterms:created>
  <dcterms:modified xsi:type="dcterms:W3CDTF">2014-08-19T18:48:00Z</dcterms:modified>
</cp:coreProperties>
</file>